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1357630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6-K/A</w:t>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225425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January 2026</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2104390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650875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24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Amendment No. 1 to Report of Foreign Private Issuer on Form 6-K (this “Form 6-K/A”) amends the Report of Foreign Private Issuer on Form 6-K (the “Original Filing”) furnished by Rezolve AI plc (the “Company”) to the U.S. Securities and Exchange Commission on January 20, 2026. This Form 6-K/A is being furnished to update Exhibit 10.2 to the Original Filing.</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Form 6-K/A (including Exhibit 10.2) is hereby incorporated by reference into the Company's Registration Statements on Form F-3 (File No. 333-290523, File No. 333-290639, and File No. 333-291842) and Form S-8 (File No. 333-284174 and File No. 333-292308) (including any prospectuses forming a part of such registration statements) and to be a part thereof from the date on which this Form 6-K/A is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62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Pr>
          <w:p>
            <w:pPr>
              <w:spacing w:after="0"/>
              <w:rPr>
                <w:sz w:val="24"/>
                <w:szCs w:val="24"/>
                <w:color w:val="auto"/>
              </w:rPr>
            </w:pPr>
          </w:p>
        </w:tc>
        <w:tc>
          <w:tcPr>
            <w:tcW w:w="8760" w:type="dxa"/>
            <w:vAlign w:val="bottom"/>
            <w:gridSpan w:val="6"/>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Opinion of Taylor Wessing</w:t>
              </w:r>
            </w:hyperlink>
          </w:p>
        </w:tc>
      </w:tr>
      <w:tr>
        <w:trPr>
          <w:trHeight w:val="20"/>
        </w:trPr>
        <w:tc>
          <w:tcPr>
            <w:tcW w:w="92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7"/>
                <w:szCs w:val="17"/>
                <w:color w:val="auto"/>
              </w:rPr>
            </w:pPr>
          </w:p>
        </w:tc>
        <w:tc>
          <w:tcPr>
            <w:tcW w:w="8760" w:type="dxa"/>
            <w:vAlign w:val="bottom"/>
            <w:gridSpan w:val="6"/>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of Securities Purchase Agreement</w:t>
              </w:r>
            </w:hyperlink>
          </w:p>
        </w:tc>
      </w:tr>
      <w:tr>
        <w:trPr>
          <w:trHeight w:val="20"/>
        </w:trPr>
        <w:tc>
          <w:tcPr>
            <w:tcW w:w="92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17"/>
                <w:szCs w:val="17"/>
                <w:color w:val="auto"/>
              </w:rPr>
            </w:pPr>
          </w:p>
        </w:tc>
        <w:tc>
          <w:tcPr>
            <w:tcW w:w="87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Placement Agent Agreement, dated January 20, 2026, between Rezolve AI plc, A.G.P/Alliance Global Partners and Titan</w:t>
            </w:r>
          </w:p>
        </w:tc>
      </w:tr>
      <w:tr>
        <w:trPr>
          <w:trHeight w:val="196"/>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7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Partners Group LLC</w:t>
            </w:r>
          </w:p>
        </w:tc>
      </w:tr>
      <w:tr>
        <w:trPr>
          <w:trHeight w:val="20"/>
        </w:trPr>
        <w:tc>
          <w:tcPr>
            <w:tcW w:w="92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17"/>
                <w:szCs w:val="17"/>
                <w:color w:val="auto"/>
              </w:rPr>
            </w:pPr>
          </w:p>
        </w:tc>
        <w:tc>
          <w:tcPr>
            <w:tcW w:w="8760" w:type="dxa"/>
            <w:vAlign w:val="bottom"/>
            <w:gridSpan w:val="6"/>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Press Release dated January 20, 2026</w:t>
              </w:r>
            </w:hyperlink>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1539240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21,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675"/>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Daniel Wagner, 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Wagner:</w:t>
      </w:r>
    </w:p>
    <w:p>
      <w:pPr>
        <w:spacing w:after="0" w:line="22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between A.G.P./Alliance Global Partners (“</w:t>
      </w:r>
      <w:r>
        <w:rPr>
          <w:rFonts w:ascii="Times New Roman" w:cs="Times New Roman" w:eastAsia="Times New Roman" w:hAnsi="Times New Roman"/>
          <w:sz w:val="18"/>
          <w:szCs w:val="18"/>
          <w:b w:val="1"/>
          <w:bCs w:val="1"/>
          <w:color w:val="auto"/>
        </w:rPr>
        <w:t>A.G.P.</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Lead Placement Agent</w:t>
      </w:r>
      <w:r>
        <w:rPr>
          <w:rFonts w:ascii="Times New Roman" w:cs="Times New Roman" w:eastAsia="Times New Roman" w:hAnsi="Times New Roman"/>
          <w:sz w:val="18"/>
          <w:szCs w:val="18"/>
          <w:color w:val="auto"/>
        </w:rPr>
        <w:t>”), Titan Partners Group LLC, a division of American Capital Partners, LLC (“</w:t>
      </w:r>
      <w:r>
        <w:rPr>
          <w:rFonts w:ascii="Times New Roman" w:cs="Times New Roman" w:eastAsia="Times New Roman" w:hAnsi="Times New Roman"/>
          <w:sz w:val="18"/>
          <w:szCs w:val="18"/>
          <w:b w:val="1"/>
          <w:bCs w:val="1"/>
          <w:color w:val="auto"/>
        </w:rPr>
        <w:t>Titan</w:t>
      </w:r>
      <w:r>
        <w:rPr>
          <w:rFonts w:ascii="Times New Roman" w:cs="Times New Roman" w:eastAsia="Times New Roman" w:hAnsi="Times New Roman"/>
          <w:sz w:val="18"/>
          <w:szCs w:val="18"/>
          <w:color w:val="auto"/>
        </w:rPr>
        <w:t>” and, together with the Lead Placement Agent, the “</w:t>
      </w:r>
      <w:r>
        <w:rPr>
          <w:rFonts w:ascii="Times New Roman" w:cs="Times New Roman" w:eastAsia="Times New Roman" w:hAnsi="Times New Roman"/>
          <w:sz w:val="18"/>
          <w:szCs w:val="18"/>
          <w:b w:val="1"/>
          <w:bCs w:val="1"/>
          <w:color w:val="auto"/>
        </w:rPr>
        <w:t>Placement Agents</w:t>
      </w:r>
      <w:r>
        <w:rPr>
          <w:rFonts w:ascii="Times New Roman" w:cs="Times New Roman" w:eastAsia="Times New Roman" w:hAnsi="Times New Roman"/>
          <w:sz w:val="18"/>
          <w:szCs w:val="18"/>
          <w:color w:val="auto"/>
        </w:rPr>
        <w:t>”) and Rezolve AI plc, a limited company incorporated 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the Placement Agents shall serve as the exclusive placement agents for the Company, on a “reasonable best efforts” basis, in connection with the proposed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ordinary shares, £0.0001 nominal value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if applicable, pre-funded warrants to purchase Ordinary Shares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Ordinary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actually placed by the Placement Agents are referred to herein as the “</w:t>
      </w:r>
      <w:r>
        <w:rPr>
          <w:rFonts w:ascii="Times New Roman" w:cs="Times New Roman" w:eastAsia="Times New Roman" w:hAnsi="Times New Roman"/>
          <w:sz w:val="18"/>
          <w:szCs w:val="18"/>
          <w:b w:val="1"/>
          <w:bCs w:val="1"/>
          <w:color w:val="auto"/>
        </w:rPr>
        <w:t>Placement Agent Securities</w:t>
      </w:r>
      <w:r>
        <w:rPr>
          <w:rFonts w:ascii="Times New Roman" w:cs="Times New Roman" w:eastAsia="Times New Roman" w:hAnsi="Times New Roman"/>
          <w:sz w:val="18"/>
          <w:szCs w:val="18"/>
          <w:color w:val="auto"/>
        </w:rPr>
        <w:t>.” The terms of the Placement shall be mutually agreed upon by the Company and the purchaser of the Securities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nothing herein constitutes that the Placement Agents would have the power or authority to bind the Company or the Purchaser, or an obligation for the Company to issue any Securities or complete the Placement. The Company expressly acknowledges and agrees that the Placement Agents’ obligations hereunder are on a reasonable best efforts basis only and that the execution of this Agreement does not constitute a commitment by the Placement Agents to purchase the Securities and does not ensure the successful placement of the Securities or any portion thereof or the success of the Placement Agents with respect to securing any other financing on behalf of the Company. The Placement Agents may retain other brokers or dealers to act as sub-agents or selected-dealers on its behalf in connection with the Placement. Certain affiliates of the Placement Agents may participate in the Placement by purchasing some of the Placement Agent Securities. The sale of Placement Agent Securities to the Purchaser will be evidenced by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between the Company and such Purchaser, in a form reasonably acceptable to the Company and the Purchaser. Capitalized terms that are not otherwise defined herein have the meanings given to such terms in the Purchase Agreement. Prior to the signing of any Purchase Agreement, officers of the Company will be available to answer inquiries from the prospective Purchaser.</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AND WARRANTIES OF THE COMPANY; COVENANTS OF THE 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With respect to the Placement Agent Securities, each of the representations and warranties (together with any related disclosure schedules thereto) and covenants made by the Company to the Purchaser in the Purchase Agreement in connection with the Placement, are hereby incorporated herein by reference into this Agreement (as though fully restated herein) and is, as of the date of this Agreement and as of the Closing Date, hereby made to, and in favor of, the Placement Agents. In addition to the foregoing, the Company represents and warrants that there are no affiliations with any FINRA (as defined below) member firm among the Company’s officers, directors or, to the knowledge of the Company, any five percent (5.0%) or greater securityholder of the Company, except as set forth in the Purchase Agreement.</w:t>
      </w:r>
    </w:p>
    <w:p>
      <w:pPr>
        <w:spacing w:after="0" w:line="190"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to continue to retain (i) a firm of independent PCAOB registered public accountants for a period of at least two (2) years after the Closing Date and (ii) a competent transfer agent with respect to the Ordinary Shares for a period of five (5) years after the Closing Date. From the date hereof until thirty (30) days after the Effective Date, neither the Company nor any Subsidiary shall</w:t>
      </w:r>
    </w:p>
    <w:p>
      <w:pPr>
        <w:spacing w:after="0" w:line="1" w:lineRule="exact"/>
        <w:rPr>
          <w:sz w:val="20"/>
          <w:szCs w:val="20"/>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enter into any agreement to issue or announce the issuance or proposed issuance of any Ordinary Shares or Ordinary Share Equivalents, other than</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issuance of Ordinary Shares pursuant to such an agreement already in existence at the date of this Agreement and described on Schedule 3.1(g) or Schedule 3.1(bb) to the Purchase Agreement or pursuant to a shareholder approved equity incentive plan, and (B) the issuance of Ordinary Shares in connection with strategic acquisitions, joint ventures, or other similar strategic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ind w:firstLine="749"/>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THE PLACEMENT AGENTS</w:t>
      </w:r>
      <w:r>
        <w:rPr>
          <w:rFonts w:ascii="Times New Roman" w:cs="Times New Roman" w:eastAsia="Times New Roman" w:hAnsi="Times New Roman"/>
          <w:sz w:val="18"/>
          <w:szCs w:val="18"/>
          <w:color w:val="auto"/>
        </w:rPr>
        <w:t>. The Placement Agents each represent and warrant that it (i) is a member in good standing of FINRA, (ii) is registered as a broker/dealer under the Exchange Act, (iii) is licensed as a broker/dealer under the laws of the United States of America, applicable to the offers and sales of the Placement Agent Securities by the Placement Agents, (iv) is and will be a corporate body validly existing under the laws of its place of incorporation, and (v) has full power and authority to enter into and perform its obligations under this Agreement. The Placement Agents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 The Placement Agents each represent and warrant that, to its knowledge after reasonable investigation, each of the Purchasers is (i) a “qualified institutional buyer” as defined in Rule 144A under the Securities Act or (ii) an “accredited investor” as defined in Rule 501(a)(1), (a)(2), (a)(3), a(7), a(8), (a)(9), (a)(12), or (a)(13) under the Securities Act.</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In consideration of the services to be provided for hereunder, the Company shall pay to the Placement Agents and/or its respective designees a cash fee of 5.0% of the aggregate gross proceeds raised from the sale of the Placement Agent Securities relative to the number of Placement Agent Securities placed by each Placement Agent as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The Cash Fee shall be paid on the Closing Date. Concurrently out of the proceeds of the closing the Company also agrees to reimburse A.G.P for accountable legal fees and other out-of-pocket expenses incurred by A.G.P in connection with the transaction in an amount not to exceed $120,000, as well as non-accountable expenses (the “</w:t>
      </w:r>
      <w:r>
        <w:rPr>
          <w:rFonts w:ascii="Times New Roman" w:cs="Times New Roman" w:eastAsia="Times New Roman" w:hAnsi="Times New Roman"/>
          <w:sz w:val="18"/>
          <w:szCs w:val="18"/>
          <w:b w:val="1"/>
          <w:bCs w:val="1"/>
          <w:color w:val="auto"/>
        </w:rPr>
        <w:t>NAE</w:t>
      </w:r>
      <w:r>
        <w:rPr>
          <w:rFonts w:ascii="Times New Roman" w:cs="Times New Roman" w:eastAsia="Times New Roman" w:hAnsi="Times New Roman"/>
          <w:sz w:val="18"/>
          <w:szCs w:val="18"/>
          <w:color w:val="auto"/>
        </w:rPr>
        <w:t>”) including, but not limited to, IPREO software related expenses, background check(s), marketing related expenses; i.e. roadshow, travel, et al. and any other expenses incurred by A.G.P. in connection with the transaction, (provided, however, that such reimbursement amount in no way limits or impairs the indemnification and contribution provisions of this Agreement). The total NAE allowances shall not exceed $10,000. A.G.P will provide an accounting of legal and out-of-pocket expenses and NAE prior to payment. The Placement Agents reserve the right to reduce any item of compensation, including the reimbursement of expenses,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 To the extent permitted by law, with respect to the Placement Agent Securities, the Company will indemnify the Placement Agents and its affiliates, stockholders, directors, officers, employees, members and controlling persons (within the meaning of Section 15 of the Securities Act or Section 20 of the Exchange Act) against all losses, claims, damages, expenses and liabilities, as the same are incurred (including the reasonable fees and expenses of counsel), relating to or arising out of its activities hereunder or pursuant to this Agreement, except to the extent that any losses, claims, damages, expenses or liabilities (or actions in respect thereof) are found in a final judgment (not subject to appeal) by a court of law to have resulted primarily and directly from the Placement Agents’ fraud, willful misconduct or gross negligence in performing the services described herein.</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B. Promptly after receipt by any of the Placement Agents of notice of any claim or the commencement of any action or proceeding with respect to which the applicable Placement Agent is entitled to indemnity hereunder, the Placement Agent will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the applicable Placement Agent, the Company will assume the defense of such action or proceeding and will employ counsel reasonably satisfactory to the applicable Placement Agent and will pay the fees and expenses of such counsel. Notwithstanding the preceding sentence, the Placement Agents will be entitled to employ counsel separate from counsel for the Company and from any other party in such action if counsel for the Placement Agents reasonably determines that it would be inappropriate under the applicable rules of professional responsibility for the same counsel to represent both the Company and the Placement Agents. In such event, the reasonable fees and disbursements of no more than one (1) such separate counsel will be paid by the Company, in addition to fees of local counsel. The Company will have the right to settle the claim or proceeding provided that the Company will not settle any such claim, action or proceeding without the prior written consent of the Placement Agents, which will not be unreasonably withheld. The Company shall not be liable for any settlement of any action effected without its written consent, which will not be unreasonably withheld.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1623955513.11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line="194"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C. The Company agrees to notify the Placement Agents promptly of the assertion against it or any other person of any claim or the commencement of any action or proceeding relating to a transaction contemplated by this Agreement.</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D. If for any reason the foregoing indemnity is unavailable to the Placement Agents or insufficient to hold the Placement Agents harmless, then the Company shall contribute to the amount paid or payable by the Placement Agents as a result of such losses, claims, damages or liabilities in such proportion as is appropriate to reflect not only the relative benefits received by the Company on the one hand and the Placement Agents on the other, but also the relative fault of the Company on the one hand and the Placement Agents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Placement Agents’ share of the liability hereunder shall not be in excess of the amount of fees actually received, or to be received, by the Placement Agents under this Agreement.</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 These indemnification provisions shall remain in full force and effect whether or not the transaction contemplated by this Agreement is completed and shall survive the termination of this Agreement, and shall be in addition to any liability that the Company might otherwise have to any indemnified party under this Agreement or otherwise.</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ENGAGEMENT TERM</w:t>
      </w:r>
      <w:r>
        <w:rPr>
          <w:rFonts w:ascii="Times New Roman" w:cs="Times New Roman" w:eastAsia="Times New Roman" w:hAnsi="Times New Roman"/>
          <w:sz w:val="18"/>
          <w:szCs w:val="18"/>
          <w:color w:val="auto"/>
        </w:rPr>
        <w:t>. The Placement Agents’ engagement hereunder will commence on the date hereof and continue through the Closing Date. The date of termination of this Agreement is referred to herein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In the event, however, in the course of the Placement Agents’ performance of due diligence it deems it necessary to terminate the engagement, the Placement Agents may do so prior to the Termination Date. The Company may elect to terminate the engagement hereunder for any reason prior to the Termination Date but will remain responsible for fees and expenses pursuant to Section 3 hereof and fees and expenses with respect to the Placement Agent Securities, if sold in the Placement. Notwithstanding anything to the contrary contained herein, the provisions concerning the Company’s obligation to pay any fees or expenses actually earned pursuant to Section 3 hereof and the provisions concerning confidentiality, indemnification and contribution contained herein will survive any expiration or termination of this Agreement. If this Agreement is terminated prior to the completion of the Placement, all fees or expenses due to the Placement Agents shall be paid by the Company to the Placement Agents on or before the Termination Date (in the event such fees or expenses are earned or owed as of the Termination Date). The Placement Agents agree not to use any confidential information concerning the Company provided to the Placement Agents by the Company for any purposes other than those contemplated under this Agreement.</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 AGENT INFORMATION</w:t>
      </w:r>
      <w:r>
        <w:rPr>
          <w:rFonts w:ascii="Times New Roman" w:cs="Times New Roman" w:eastAsia="Times New Roman" w:hAnsi="Times New Roman"/>
          <w:sz w:val="18"/>
          <w:szCs w:val="18"/>
          <w:color w:val="auto"/>
        </w:rPr>
        <w:t>. The Company agrees that any information or advice rendered by the Placement Agents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Agents are not and shall not be construed as a fiduciary of the Company and shall have no duties or liabilities to the equity holders or the creditors of the Company or any other person by virtue of this Agreement or the retention of the Placements Agents hereunder, all of which are hereby expressly waived.</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Placement Agents, and the closing of the sale of the Placement Agent Securities hereunder are subject to the accuracy, when made and on the Closing Date, of the representations and warranties on the part of the Company contained herein and in the Purchase Agreement, to the performance by the Company of its obligations hereunder and in the Purchase Agreement, and to each of the following additional terms and conditions, except as otherwise disclosed to and acknowledged and waived by the Placement Agents: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1623955513.11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A. All corporate proceedings and other legal matters incident to the authorization, form, execution, delivery and validity of each of this Agreement, the Placement Agent Securities, and all other legal matters relating to this Agreement and the transactions contemplated hereby with respect to the Placement Agent Securities shall be reasonably satisfactory in all material respects to the Placement Agents.</w:t>
      </w:r>
    </w:p>
    <w:p>
      <w:pPr>
        <w:spacing w:after="0" w:line="17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B. The Placement Agents shall have received legal opinions from US counsel and Company UK Counsel and a negative assurance letter of Company US Counsel, directed to the Placement Agents with respect to the Placement Agent Securities, addressed to the Placement Agents and dated as of the Closing Date, in form and substance reasonably satisfactory to the Placement Agents.</w:t>
      </w:r>
    </w:p>
    <w:p>
      <w:pPr>
        <w:spacing w:after="0" w:line="17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C. The Placement Agents shall have received customary certificates of the Company’s executive officers, as to the accuracy of the representations and warranties contained in the Purchase Agreement, and a certificate of the Company’s secretary certifying that each of the Company’s charter documents are true and complete, have not been modified and are in full force and effect; (ii) that the resolutions of the Company’s Board of Directors relating to the Placement are in full force and effect and have not been modified; and (iii) as to the incumbency of the officers of the Company.</w:t>
      </w:r>
    </w:p>
    <w:p>
      <w:pPr>
        <w:spacing w:after="0" w:line="180"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D. The Ordinary Shares shall be registered under the Exchange Act in accordance with the terms of the Purchase Agreement and, as of the Closing Date, the Shares and Ordinary Shares issuable upon exercise of the Pre-Funded Warrants, if any, shall be of a class of securities listed and admitted and authorized for trading on the Trading Market or other applicable U.S. national exchange and a copy of the irrevocable instructions to the Transfer Agent in accordance with the terms of the Purchase Agreement shall have been provided to the Placement Agents. The Company shall have taken no action designed to, or likely to have the effect of terminating the registration of the Ordinary Shares under the Exchange Act or delisting or suspending from trading the Ordinary Shares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18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E. No action shall have been taken and no statute, rule, regulation or order shall have been enacted, adopted or issued by any governmental agency or body which would, as of the Closing Date, prevent the issuance or sale of the Placement Agent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Agent Securities or materially and adversely affect or potentially and adversely affect the business or operations of the Company.</w:t>
      </w:r>
    </w:p>
    <w:p>
      <w:pPr>
        <w:spacing w:after="0" w:line="183"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F. The Company shall have entered into a Purchase Agreement with the Purchasers of the Placement Agent Securities and such agreement shall be in full force and effect and shall contain representations, warranties and covenants of the Company as agreed upon between the Company and the Purchasers.</w:t>
      </w:r>
    </w:p>
    <w:p>
      <w:pPr>
        <w:spacing w:after="0" w:line="17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G. FINRA shall have raised no objection to the fairness and reasonableness of the terms and arrangements of this Agreement. In addition, the Company shall, if requested by the Placement Agents, make or authorize Placement Agents’ counsel to make on the Company’s behalf, any necessary filing with the FINRA Corporate Financing Department with respect to the Placement and pay all filing fees required in connection therewith.</w:t>
      </w:r>
    </w:p>
    <w:p>
      <w:pPr>
        <w:spacing w:after="0" w:line="176"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H. The Placement Agents shall have received an executed FINRA questionnaire from each of the Company and the Company’s executive officers and directors.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of the conditions specified in this Section 8 shall not have been fulfilled when and as required by this Agreement, all obligations of the Placement Agents hereunder may be cancelled by the Placement Agents at, or at any time prior to, the Closing Date. Notice of such cancellation shall be given to the Company in writing or orally. Any such oral notice shall be confirmed promptly thereafter in writing.</w:t>
      </w:r>
    </w:p>
    <w:p>
      <w:pPr>
        <w:spacing w:after="0" w:line="17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without regard to its conflict of laws principles. This Agreement may not be assigned by either party without the prior written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1623955513.11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18"/>
          <w:szCs w:val="18"/>
          <w:color w:val="auto"/>
        </w:rPr>
        <w:t>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spacing w:after="0" w:line="19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ENTIRE AGREEMENT/MISCELLANEOUS</w:t>
      </w:r>
      <w:r>
        <w:rPr>
          <w:rFonts w:ascii="Times New Roman" w:cs="Times New Roman" w:eastAsia="Times New Roman" w:hAnsi="Times New Roman"/>
          <w:sz w:val="18"/>
          <w:szCs w:val="18"/>
          <w:color w:val="auto"/>
        </w:rPr>
        <w:t xml:space="preserve">.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Agents and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second sentence of Section 1.B of this Agreement may be amended or otherwise modified or waived only by an instrument in writing signed by both the Lead Placement Agent and the Company. The representations, warranties, agreements and covenants contained herein shall survive the Closing Dates of the Placement and delivery of the Placement Agent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ANNOUNCEMENTS</w:t>
      </w:r>
      <w:r>
        <w:rPr>
          <w:rFonts w:ascii="Times New Roman" w:cs="Times New Roman" w:eastAsia="Times New Roman" w:hAnsi="Times New Roman"/>
          <w:sz w:val="18"/>
          <w:szCs w:val="18"/>
          <w:color w:val="auto"/>
        </w:rPr>
        <w:t>. The Company agrees that the Placement Agents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1623955513.11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line="194"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Please confirm that the foregoing correctly sets forth our agreement by signing and returning to the Placement Agents the enclosed copy of this Agreement.</w:t>
      </w: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A.G.P./ALLIANCE GLOBAL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Higgins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J. Higgins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590 Madison Avenue, 28th Floor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Attn: Thomas J. Higgins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thiggins@allianceg.com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80" w:right="40"/>
        <w:spacing w:after="0" w:line="286" w:lineRule="auto"/>
        <w:rPr>
          <w:sz w:val="20"/>
          <w:szCs w:val="20"/>
          <w:color w:val="auto"/>
        </w:rPr>
      </w:pPr>
      <w:r>
        <w:rPr>
          <w:rFonts w:ascii="Times New Roman" w:cs="Times New Roman" w:eastAsia="Times New Roman" w:hAnsi="Times New Roman"/>
          <w:sz w:val="18"/>
          <w:szCs w:val="18"/>
          <w:b w:val="1"/>
          <w:bCs w:val="1"/>
          <w:color w:val="auto"/>
        </w:rPr>
        <w:t>TITAN PARTNERS GROUP LLC, a division of AMERICAN CAPITAL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55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Sands</w:t>
            </w:r>
          </w:p>
        </w:tc>
      </w:tr>
      <w:tr>
        <w:trPr>
          <w:trHeight w:val="191"/>
        </w:trPr>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Sands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200" w:lineRule="exact"/>
        <w:rPr>
          <w:sz w:val="20"/>
          <w:szCs w:val="20"/>
          <w:color w:val="auto"/>
        </w:rPr>
      </w:pPr>
    </w:p>
    <w:p>
      <w:pPr>
        <w:spacing w:after="0" w:line="2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 World Trade Center, 49th Floor</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New York, New York 10007</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Attn: Adam Sands</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sands@titanpartnersgrp.com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2667635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M. Wagner</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Daniel M. Wagner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Director</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Rezolve AI plc</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Attn: Daniel Wagner, Chief Executive Officer and Chairman</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pacing w:after="0" w:line="3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1623955513.11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139"/>
      </w:cols>
      <w:pgMar w:left="320" w:top="14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19" Type="http://schemas.openxmlformats.org/officeDocument/2006/relationships/hyperlink" Target="https://www.sec.gov/Archives/edgar/data/1920294/000119312526016830/rzlv-ex5_1.htm" TargetMode="External"/><Relationship Id="rId20" Type="http://schemas.openxmlformats.org/officeDocument/2006/relationships/hyperlink" Target="https://www.sec.gov/Archives/edgar/data/1920294/000119312526016830/rzlv-ex10_1.htm" TargetMode="External"/><Relationship Id="rId21" Type="http://schemas.openxmlformats.org/officeDocument/2006/relationships/hyperlink" Target="https://www.sec.gov/Archives/edgar/data/1920294/000119312526016830/rzlv-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2026-01-21T12:33:29Z</dcterms:created>
  <dcterms:modified xsi:type="dcterms:W3CDTF">2026-01-21T12:33:29Z</dcterms:modified>
</cp:coreProperties>
</file>