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Filed by Rezolve AI plc</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Pursuant to Rule 425 under the Securities Act of 1933</w:t>
      </w:r>
    </w:p>
    <w:p>
      <w:pPr>
        <w:jc w:val="right"/>
        <w:spacing w:after="0"/>
        <w:rPr>
          <w:sz w:val="20"/>
          <w:szCs w:val="20"/>
          <w:color w:val="auto"/>
        </w:rPr>
      </w:pPr>
      <w:r>
        <w:rPr>
          <w:rFonts w:ascii="Times New Roman" w:cs="Times New Roman" w:eastAsia="Times New Roman" w:hAnsi="Times New Roman"/>
          <w:sz w:val="20"/>
          <w:szCs w:val="20"/>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jc w:val="right"/>
        <w:spacing w:after="0"/>
        <w:rPr>
          <w:sz w:val="20"/>
          <w:szCs w:val="20"/>
          <w:color w:val="auto"/>
        </w:rPr>
      </w:pPr>
      <w:r>
        <w:rPr>
          <w:rFonts w:ascii="Times New Roman" w:cs="Times New Roman" w:eastAsia="Times New Roman" w:hAnsi="Times New Roman"/>
          <w:sz w:val="20"/>
          <w:szCs w:val="20"/>
          <w:color w:val="auto"/>
        </w:rPr>
        <w:t>Subject Company: Commerce.com, Inc.</w:t>
      </w:r>
    </w:p>
    <w:p>
      <w:pPr>
        <w:jc w:val="right"/>
        <w:spacing w:after="0"/>
        <w:rPr>
          <w:sz w:val="20"/>
          <w:szCs w:val="20"/>
          <w:color w:val="auto"/>
        </w:rPr>
      </w:pPr>
      <w:r>
        <w:rPr>
          <w:rFonts w:ascii="Times New Roman" w:cs="Times New Roman" w:eastAsia="Times New Roman" w:hAnsi="Times New Roman"/>
          <w:sz w:val="20"/>
          <w:szCs w:val="20"/>
          <w:color w:val="auto"/>
        </w:rPr>
        <w:t>(Commission File No. 001-39423)</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Rezolve Ai to Host Investor Call: The $700M+ Case for Combining with Commerce.com</w:t>
      </w:r>
    </w:p>
    <w:p>
      <w:pPr>
        <w:spacing w:after="0" w:line="197" w:lineRule="exact"/>
        <w:rPr>
          <w:sz w:val="24"/>
          <w:szCs w:val="24"/>
          <w:color w:val="auto"/>
        </w:rPr>
      </w:pPr>
    </w:p>
    <w:p>
      <w:pPr>
        <w:ind w:right="100"/>
        <w:spacing w:after="0" w:line="242" w:lineRule="auto"/>
        <w:rPr>
          <w:sz w:val="20"/>
          <w:szCs w:val="20"/>
          <w:color w:val="auto"/>
        </w:rPr>
      </w:pPr>
      <w:r>
        <w:rPr>
          <w:rFonts w:ascii="Arial" w:cs="Arial" w:eastAsia="Arial" w:hAnsi="Arial"/>
          <w:sz w:val="20"/>
          <w:szCs w:val="20"/>
          <w:b w:val="1"/>
          <w:bCs w:val="1"/>
          <w:color w:val="auto"/>
        </w:rPr>
        <w:t xml:space="preserve">NEW YORK, April 13, 2026 </w:t>
      </w:r>
      <w:r>
        <w:rPr>
          <w:rFonts w:ascii="Arial" w:cs="Arial" w:eastAsia="Arial" w:hAnsi="Arial"/>
          <w:sz w:val="20"/>
          <w:szCs w:val="20"/>
          <w:color w:val="auto"/>
        </w:rPr>
        <w:t>-- Rezolve Ai PLC (NASDAQ: RZLV), the global leader in AI-native commerce infrastructure,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it will host an investor call and Q&amp;A open to shareholders of both Rezolve Ai and Commerce.com, Inc. (NASDAQ: CMRC) on Wednesday, April 15, 2026, at 0800 Eastern Time.</w:t>
      </w:r>
    </w:p>
    <w:p>
      <w:pPr>
        <w:spacing w:after="0" w:line="170" w:lineRule="exact"/>
        <w:rPr>
          <w:sz w:val="24"/>
          <w:szCs w:val="24"/>
          <w:color w:val="auto"/>
        </w:rPr>
      </w:pPr>
    </w:p>
    <w:p>
      <w:pPr>
        <w:spacing w:after="0"/>
        <w:rPr>
          <w:sz w:val="20"/>
          <w:szCs w:val="20"/>
          <w:color w:val="auto"/>
        </w:rPr>
      </w:pPr>
      <w:r>
        <w:rPr>
          <w:rFonts w:ascii="Arial" w:cs="Arial" w:eastAsia="Arial" w:hAnsi="Arial"/>
          <w:sz w:val="20"/>
          <w:szCs w:val="20"/>
          <w:color w:val="auto"/>
        </w:rPr>
        <w:t>The call will be hosted by Daniel M. Wagner, Chairman and CEO of Rezolve Ai, and will follow the agenda below:</w:t>
      </w:r>
    </w:p>
    <w:p>
      <w:pPr>
        <w:spacing w:after="0" w:line="200" w:lineRule="exact"/>
        <w:rPr>
          <w:sz w:val="24"/>
          <w:szCs w:val="24"/>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Introduction to Rezolve Ai: </w:t>
      </w:r>
      <w:r>
        <w:rPr>
          <w:rFonts w:ascii="Arial" w:cs="Arial" w:eastAsia="Arial" w:hAnsi="Arial"/>
          <w:sz w:val="20"/>
          <w:szCs w:val="20"/>
          <w:color w:val="auto"/>
        </w:rPr>
        <w:t>the company, its technology platform and its financial trajectory</w:t>
      </w:r>
    </w:p>
    <w:p>
      <w:pPr>
        <w:spacing w:after="0" w:line="18"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Overview of the proposed combination with Commerce.com: </w:t>
      </w:r>
      <w:r>
        <w:rPr>
          <w:rFonts w:ascii="Arial" w:cs="Arial" w:eastAsia="Arial" w:hAnsi="Arial"/>
          <w:sz w:val="20"/>
          <w:szCs w:val="20"/>
          <w:color w:val="auto"/>
        </w:rPr>
        <w:t>the strategic rationale for the proposed offer</w:t>
      </w:r>
    </w:p>
    <w:p>
      <w:pPr>
        <w:ind w:left="760" w:hanging="378"/>
        <w:spacing w:after="0" w:line="238" w:lineRule="auto"/>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The opportunity ahead: </w:t>
      </w:r>
      <w:r>
        <w:rPr>
          <w:rFonts w:ascii="Arial" w:cs="Arial" w:eastAsia="Arial" w:hAnsi="Arial"/>
          <w:sz w:val="20"/>
          <w:szCs w:val="20"/>
          <w:color w:val="auto"/>
        </w:rPr>
        <w:t>the value creation path and what it means for shareholders of both companies</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Open Q&amp;A</w:t>
      </w:r>
    </w:p>
    <w:p>
      <w:pPr>
        <w:spacing w:after="0" w:line="197" w:lineRule="exact"/>
        <w:rPr>
          <w:sz w:val="24"/>
          <w:szCs w:val="24"/>
          <w:color w:val="auto"/>
        </w:rPr>
      </w:pPr>
    </w:p>
    <w:p>
      <w:pPr>
        <w:ind w:right="100"/>
        <w:spacing w:after="0" w:line="233" w:lineRule="auto"/>
        <w:rPr>
          <w:sz w:val="20"/>
          <w:szCs w:val="20"/>
          <w:color w:val="auto"/>
        </w:rPr>
      </w:pPr>
      <w:r>
        <w:rPr>
          <w:rFonts w:ascii="Arial" w:cs="Arial" w:eastAsia="Arial" w:hAnsi="Arial"/>
          <w:sz w:val="20"/>
          <w:szCs w:val="20"/>
          <w:color w:val="auto"/>
        </w:rPr>
        <w:t>Commerce.com is guiding for as little as 1.5% revenue growth in the year ahead. Rezolve Ai is on track to deliver 7.5x year-on-year growth in 2026, with $232 million in contracted revenue already secured for the year and full-year guidance raised to $360 million, without giving effect to any contribution from Commerce.com. Deploying Brain Suite and RezolvePay across Commerce.com's network of more than 60,000 captive merchants would instantly accelerate Rezolve's proprietary payment rail rollout and unlock robust new monetization streams, creating an instantly profitable global giant built on real revenue, real margins and real scale.</w:t>
      </w:r>
    </w:p>
    <w:p>
      <w:pPr>
        <w:spacing w:after="0" w:line="172" w:lineRule="exact"/>
        <w:rPr>
          <w:sz w:val="24"/>
          <w:szCs w:val="24"/>
          <w:color w:val="auto"/>
        </w:rPr>
      </w:pPr>
    </w:p>
    <w:p>
      <w:pPr>
        <w:jc w:val="both"/>
        <w:ind w:right="140"/>
        <w:spacing w:after="0" w:line="241" w:lineRule="auto"/>
        <w:rPr>
          <w:sz w:val="20"/>
          <w:szCs w:val="20"/>
          <w:color w:val="auto"/>
        </w:rPr>
      </w:pPr>
      <w:r>
        <w:rPr>
          <w:rFonts w:ascii="Arial" w:cs="Arial" w:eastAsia="Arial" w:hAnsi="Arial"/>
          <w:sz w:val="20"/>
          <w:szCs w:val="20"/>
          <w:color w:val="auto"/>
        </w:rPr>
        <w:t>Together, Rezolve Ai and Commerce.com would form an integrated, full-stack smart commerce platform, combining Rezolve's AI-native infrastructure with Commerce.com's network of thousands of mid-market and enterprise merchants to create a single, end-to-end engine for the agentic commerce era.</w:t>
      </w:r>
    </w:p>
    <w:p>
      <w:pPr>
        <w:spacing w:after="0" w:line="169"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Dial-in details and webcast registration are available at </w:t>
      </w:r>
      <w:r>
        <w:rPr>
          <w:rFonts w:ascii="Arial" w:cs="Arial" w:eastAsia="Arial" w:hAnsi="Arial"/>
          <w:sz w:val="20"/>
          <w:szCs w:val="20"/>
          <w:b w:val="1"/>
          <w:bCs w:val="1"/>
          <w:color w:val="auto"/>
        </w:rPr>
        <w:t>investor.rezolve.com.</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Webcast link: </w:t>
      </w:r>
      <w:r>
        <w:rPr>
          <w:rFonts w:ascii="Arial" w:cs="Arial" w:eastAsia="Arial" w:hAnsi="Arial"/>
          <w:sz w:val="20"/>
          <w:szCs w:val="20"/>
          <w:b w:val="1"/>
          <w:bCs w:val="1"/>
          <w:color w:val="auto"/>
        </w:rPr>
        <w:t>https://edge.media-server.com/mmc/p/eo6ii4pv</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6" w:lineRule="exact"/>
        <w:rPr>
          <w:sz w:val="24"/>
          <w:szCs w:val="24"/>
          <w:color w:val="auto"/>
        </w:rPr>
      </w:pPr>
    </w:p>
    <w:p>
      <w:pPr>
        <w:spacing w:after="0"/>
        <w:rPr>
          <w:sz w:val="20"/>
          <w:szCs w:val="20"/>
          <w:color w:val="auto"/>
        </w:rPr>
      </w:pPr>
      <w:r>
        <w:rPr>
          <w:rFonts w:ascii="Arial" w:cs="Arial" w:eastAsia="Arial" w:hAnsi="Arial"/>
          <w:sz w:val="20"/>
          <w:szCs w:val="20"/>
          <w:color w:val="auto"/>
        </w:rPr>
        <w:t>For more information, shareholders can contact Rezolve Ai's Information Agent Georgeson LLC.</w:t>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Information Agent</w:t>
      </w:r>
    </w:p>
    <w:p>
      <w:pPr>
        <w:spacing w:after="0" w:line="231" w:lineRule="auto"/>
        <w:rPr>
          <w:sz w:val="20"/>
          <w:szCs w:val="20"/>
          <w:color w:val="auto"/>
        </w:rPr>
      </w:pPr>
      <w:r>
        <w:rPr>
          <w:rFonts w:ascii="Arial" w:cs="Arial" w:eastAsia="Arial" w:hAnsi="Arial"/>
          <w:sz w:val="20"/>
          <w:szCs w:val="20"/>
          <w:color w:val="auto"/>
        </w:rPr>
        <w:t>Bill Fiske / Jim Gill, Georgeson LLC</w:t>
      </w:r>
    </w:p>
    <w:p>
      <w:pPr>
        <w:spacing w:after="0" w:line="226" w:lineRule="auto"/>
        <w:rPr>
          <w:sz w:val="20"/>
          <w:szCs w:val="20"/>
          <w:color w:val="auto"/>
        </w:rPr>
      </w:pPr>
      <w:r>
        <w:rPr>
          <w:rFonts w:ascii="Arial" w:cs="Arial" w:eastAsia="Arial" w:hAnsi="Arial"/>
          <w:sz w:val="20"/>
          <w:szCs w:val="20"/>
          <w:color w:val="auto"/>
        </w:rPr>
        <w:t>Toll-free: +1 (877) 811-6561</w:t>
      </w:r>
    </w:p>
    <w:p>
      <w:pPr>
        <w:spacing w:after="0"/>
        <w:rPr>
          <w:sz w:val="20"/>
          <w:szCs w:val="20"/>
          <w:color w:val="auto"/>
        </w:rPr>
      </w:pPr>
      <w:r>
        <w:rPr>
          <w:rFonts w:ascii="Arial" w:cs="Arial" w:eastAsia="Arial" w:hAnsi="Arial"/>
          <w:sz w:val="20"/>
          <w:szCs w:val="20"/>
          <w:color w:val="auto"/>
        </w:rPr>
        <w:t>Email: CommerceInfo@Georgeson.com</w:t>
      </w:r>
    </w:p>
    <w:p>
      <w:pPr>
        <w:spacing w:after="0" w:line="184"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Shareholders are also encouraged to review the formal Open Letter and Rezolve's recent 2025 Annual Report, both of which have been filed with the SEC and are available at rezolve.com.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The One Nine Three Group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RezolveAi@the193.com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investors@rezolve.com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Rezolve Ai</w:t>
      </w:r>
    </w:p>
    <w:p>
      <w:pPr>
        <w:spacing w:after="0" w:line="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rezolve.com.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 Regarding the Proposed Transaction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 w:name="page3"/>
    <w:bookmarkEnd w:id="2"/>
    <w:p>
      <w:pPr>
        <w:spacing w:after="0" w:line="250" w:lineRule="auto"/>
        <w:rPr>
          <w:sz w:val="20"/>
          <w:szCs w:val="20"/>
          <w:color w:val="auto"/>
        </w:rPr>
      </w:pPr>
      <w:r>
        <w:rPr>
          <w:rFonts w:ascii="Arial" w:cs="Arial" w:eastAsia="Arial" w:hAnsi="Arial"/>
          <w:sz w:val="14"/>
          <w:szCs w:val="14"/>
          <w:color w:val="auto"/>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295"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investor.rezolve.com.</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investor.rezolve.com.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2026-04-13T16:37:57Z</dcterms:created>
  <dcterms:modified xsi:type="dcterms:W3CDTF">2026-04-13T16:37:57Z</dcterms:modified>
</cp:coreProperties>
</file>