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1186180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355600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387985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jc w:val="center"/>
        <w:ind w:left="240" w:right="319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OF THE SECURITIES EXCHANGE ACT OF 1934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 the month of December 2025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2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Commission File Number 001-42254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355600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jc w:val="center"/>
        <w:ind w:right="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Rezolve AI plc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364490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21 Sackville Street,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London, W1S 3DN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Kingdom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356235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jc w:val="center"/>
        <w:ind w:left="240" w:right="279"/>
        <w:spacing w:after="0" w:line="32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whether the registrant files or will file annual reports under cover of Form 20-F or Form 40-F. Form 20-F 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-718185</wp:posOffset>
            </wp:positionH>
            <wp:positionV relativeFrom="paragraph">
              <wp:posOffset>2241550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342265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788035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1117600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EXPLANATORY NOTE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Closing of the CrownPeak Acquisition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As previously disclosed, on December 1, 2025, Rezolve AI plc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entered into a sale and purchase agreement with CrownPeak Technology Holdings, Inc, a Delaware corporation, pursuant to which the Company agreed to the acquisition of the issued share capital of CrownPeak Intermediate Holdings, Inc., a Delaware corporation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CrownPeak Acquisition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CrownPeak Acquisition closed on December 5, 2025, following the satisfaction of the closing conditions.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1324610</wp:posOffset>
            </wp:positionV>
            <wp:extent cx="7157720" cy="425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1440" w:right="35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1391920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80" w:firstLine="576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Dated: December 5, 2025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REZOLVE AI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9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Daniel Wagner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928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60" w:type="dxa"/>
            <w:vAlign w:val="bottom"/>
            <w:tcBorders>
              <w:top w:val="single" w:sz="8" w:color="auto"/>
            </w:tcBorders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Daniel Wagner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9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Executive Officer and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8"/>
        </w:trPr>
        <w:tc>
          <w:tcPr>
            <w:tcW w:w="1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4"/>
        </w:trPr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2025-12-05T15:36:02Z</dcterms:created>
  <dcterms:modified xsi:type="dcterms:W3CDTF">2025-12-05T15:36:02Z</dcterms:modified>
</cp:coreProperties>
</file>