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1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1005205</wp:posOffset>
            </wp:positionV>
            <wp:extent cx="7149465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-713740</wp:posOffset>
            </wp:positionH>
            <wp:positionV relativeFrom="paragraph">
              <wp:posOffset>260985</wp:posOffset>
            </wp:positionV>
            <wp:extent cx="714946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-713740</wp:posOffset>
            </wp:positionH>
            <wp:positionV relativeFrom="paragraph">
              <wp:posOffset>280670</wp:posOffset>
            </wp:positionV>
            <wp:extent cx="714946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REPORT OF FOREIGN PRIVATE ISSUER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PURSUANT TO RULE 13a-16 OR 15d-16</w:t>
      </w: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OF THE SECURITIES EXCHANGE ACT OF 1934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3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For the month of February 2025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b w:val="1"/>
          <w:bCs w:val="1"/>
          <w:color w:val="auto"/>
        </w:rPr>
        <w:t>Commission File Number 001-42254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-713740</wp:posOffset>
            </wp:positionH>
            <wp:positionV relativeFrom="paragraph">
              <wp:posOffset>254000</wp:posOffset>
            </wp:positionV>
            <wp:extent cx="714946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8"/>
          <w:szCs w:val="38"/>
          <w:b w:val="1"/>
          <w:bCs w:val="1"/>
          <w:color w:val="auto"/>
        </w:rPr>
        <w:t>Rezolve AI Limited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-713740</wp:posOffset>
            </wp:positionH>
            <wp:positionV relativeFrom="paragraph">
              <wp:posOffset>257810</wp:posOffset>
            </wp:positionV>
            <wp:extent cx="714946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21 Sackville Street,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London, W1S 3DN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United Kingdom</w:t>
      </w: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-713740</wp:posOffset>
            </wp:positionH>
            <wp:positionV relativeFrom="paragraph">
              <wp:posOffset>254000</wp:posOffset>
            </wp:positionV>
            <wp:extent cx="714946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jc w:val="center"/>
        <w:ind w:left="760" w:right="819"/>
        <w:spacing w:after="0" w:line="28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Indicate by check mark whether the registrant files or will file annual reports under cover of Form 20-F or Form 40-F. Form 20-F 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 Form 40-F 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-713740</wp:posOffset>
            </wp:positionH>
            <wp:positionV relativeFrom="paragraph">
              <wp:posOffset>239395</wp:posOffset>
            </wp:positionV>
            <wp:extent cx="714946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-726440</wp:posOffset>
            </wp:positionH>
            <wp:positionV relativeFrom="paragraph">
              <wp:posOffset>1015365</wp:posOffset>
            </wp:positionV>
            <wp:extent cx="7174865" cy="406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1170305</wp:posOffset>
            </wp:positionV>
            <wp:extent cx="714946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ind w:left="3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INFORMATION CONTAINED IN THIS REPORT ON FORM 6-K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On February 11, 2025, the Company made available an investor presentation on its website. A copy of the investor presentation is attached hereto as Exhibit 99.1.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269240</wp:posOffset>
            </wp:positionV>
            <wp:extent cx="7149465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Exhibit</w:t>
      </w: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b w:val="1"/>
          <w:bCs w:val="1"/>
          <w:color w:val="auto"/>
        </w:rPr>
        <w:t>Description</w:t>
      </w: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5"/>
          <w:szCs w:val="15"/>
          <w:u w:val="single" w:color="auto"/>
          <w:color w:val="0000FF"/>
        </w:rPr>
        <w:t>Investor Presentation.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1010920</wp:posOffset>
            </wp:positionV>
            <wp:extent cx="7174865" cy="4064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20"/>
          </w:cols>
          <w:pgMar w:left="320" w:top="1440" w:right="1359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1185545</wp:posOffset>
            </wp:positionV>
            <wp:extent cx="7149465" cy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94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SIGNATURE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40" w:firstLine="510"/>
        <w:spacing w:after="0" w:line="2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Dated: February 11, 2025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By:</w:t>
            </w:r>
          </w:p>
        </w:tc>
        <w:tc>
          <w:tcPr>
            <w:tcW w:w="9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/s/ Daniel Wagner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76"/>
        </w:trPr>
        <w:tc>
          <w:tcPr>
            <w:tcW w:w="180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Name:</w:t>
            </w:r>
          </w:p>
        </w:tc>
        <w:tc>
          <w:tcPr>
            <w:tcW w:w="9440" w:type="dxa"/>
            <w:vAlign w:val="bottom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Daniel Wagner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6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Title:</w:t>
            </w:r>
          </w:p>
        </w:tc>
        <w:tc>
          <w:tcPr>
            <w:tcW w:w="9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Chief Executive Officer and Chairman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422"/>
        </w:trPr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7125970</wp:posOffset>
            </wp:positionH>
            <wp:positionV relativeFrom="paragraph">
              <wp:posOffset>-27305</wp:posOffset>
            </wp:positionV>
            <wp:extent cx="33020" cy="406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-27305</wp:posOffset>
            </wp:positionV>
            <wp:extent cx="33020" cy="406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" cy="4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60"/>
          </w:cols>
          <w:pgMar w:left="320" w:top="1440" w:right="319" w:bottom="1440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88900</wp:posOffset>
            </wp:positionV>
            <wp:extent cx="7216775" cy="43307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535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5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187325</wp:posOffset>
            </wp:positionH>
            <wp:positionV relativeFrom="page">
              <wp:posOffset>208915</wp:posOffset>
            </wp:positionV>
            <wp:extent cx="7216775" cy="43307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6775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200025</wp:posOffset>
            </wp:positionH>
            <wp:positionV relativeFrom="page">
              <wp:posOffset>208915</wp:posOffset>
            </wp:positionV>
            <wp:extent cx="7204075" cy="405511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4075" cy="405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2025-02-12T05:08:03Z</dcterms:created>
  <dcterms:modified xsi:type="dcterms:W3CDTF">2025-02-12T05:08:03Z</dcterms:modified>
</cp:coreProperties>
</file>